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2A" w:rsidRDefault="00643F70">
      <w:r>
        <w:t>东莞市人民政府关于印发《东莞市市场主体住所（经营场所）登记管理办法》的通知</w:t>
      </w:r>
    </w:p>
    <w:p w:rsidR="00643F70" w:rsidRDefault="00643F70">
      <w:pPr>
        <w:rPr>
          <w:rFonts w:hint="eastAsia"/>
        </w:rPr>
      </w:pPr>
      <w:r>
        <w:rPr>
          <w:rFonts w:hint="eastAsia"/>
          <w:noProof/>
        </w:rPr>
        <w:drawing>
          <wp:inline distT="0" distB="0" distL="0" distR="0">
            <wp:extent cx="5274310" cy="9556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020f9ed2c6485c844ec3e181ce9b5a.png"/>
                    <pic:cNvPicPr/>
                  </pic:nvPicPr>
                  <pic:blipFill>
                    <a:blip r:embed="rId4">
                      <a:extLst>
                        <a:ext uri="{28A0092B-C50C-407E-A947-70E740481C1C}">
                          <a14:useLocalDpi xmlns:a14="http://schemas.microsoft.com/office/drawing/2010/main" val="0"/>
                        </a:ext>
                      </a:extLst>
                    </a:blip>
                    <a:stretch>
                      <a:fillRect/>
                    </a:stretch>
                  </pic:blipFill>
                  <pic:spPr>
                    <a:xfrm>
                      <a:off x="0" y="0"/>
                      <a:ext cx="5274310" cy="955675"/>
                    </a:xfrm>
                    <a:prstGeom prst="rect">
                      <a:avLst/>
                    </a:prstGeom>
                  </pic:spPr>
                </pic:pic>
              </a:graphicData>
            </a:graphic>
          </wp:inline>
        </w:drawing>
      </w:r>
    </w:p>
    <w:p w:rsidR="00643F70" w:rsidRPr="00643F70" w:rsidRDefault="00643F70">
      <w:pPr>
        <w:rPr>
          <w:rFonts w:ascii="&amp;quot" w:hAnsi="&amp;quot" w:hint="eastAsia"/>
          <w:color w:val="535353"/>
          <w:sz w:val="23"/>
          <w:szCs w:val="23"/>
          <w:bdr w:val="none" w:sz="0" w:space="0" w:color="auto" w:frame="1"/>
        </w:rPr>
      </w:pPr>
      <w:r>
        <w:rPr>
          <w:rStyle w:val="leaidx"/>
          <w:rFonts w:ascii="&amp;quot" w:hAnsi="&amp;quot"/>
          <w:color w:val="535353"/>
          <w:sz w:val="23"/>
          <w:szCs w:val="23"/>
          <w:bdr w:val="none" w:sz="0" w:space="0" w:color="auto" w:frame="1"/>
        </w:rPr>
        <w:t>东府</w:t>
      </w:r>
      <w:r>
        <w:rPr>
          <w:rFonts w:ascii="&amp;quot" w:hAnsi="&amp;quot"/>
          <w:color w:val="535353"/>
          <w:sz w:val="23"/>
          <w:szCs w:val="23"/>
          <w:bdr w:val="none" w:sz="0" w:space="0" w:color="auto" w:frame="1"/>
        </w:rPr>
        <w:t>〔</w:t>
      </w:r>
      <w:r>
        <w:rPr>
          <w:rStyle w:val="leaidx"/>
          <w:rFonts w:ascii="&amp;quot" w:hAnsi="&amp;quot"/>
          <w:color w:val="535353"/>
          <w:sz w:val="23"/>
          <w:szCs w:val="23"/>
          <w:bdr w:val="none" w:sz="0" w:space="0" w:color="auto" w:frame="1"/>
        </w:rPr>
        <w:t>2018</w:t>
      </w:r>
      <w:r>
        <w:rPr>
          <w:rFonts w:ascii="&amp;quot" w:hAnsi="&amp;quot"/>
          <w:color w:val="535353"/>
          <w:sz w:val="23"/>
          <w:szCs w:val="23"/>
          <w:bdr w:val="none" w:sz="0" w:space="0" w:color="auto" w:frame="1"/>
        </w:rPr>
        <w:t>〕</w:t>
      </w:r>
      <w:r>
        <w:rPr>
          <w:rStyle w:val="leaidx"/>
          <w:rFonts w:ascii="&amp;quot" w:hAnsi="&amp;quot"/>
          <w:color w:val="535353"/>
          <w:sz w:val="23"/>
          <w:szCs w:val="23"/>
          <w:bdr w:val="none" w:sz="0" w:space="0" w:color="auto" w:frame="1"/>
        </w:rPr>
        <w:t>128</w:t>
      </w:r>
      <w:r>
        <w:rPr>
          <w:rStyle w:val="leaidx"/>
          <w:rFonts w:ascii="&amp;quot" w:hAnsi="&amp;quot"/>
          <w:color w:val="535353"/>
          <w:sz w:val="23"/>
          <w:szCs w:val="23"/>
          <w:bdr w:val="none" w:sz="0" w:space="0" w:color="auto" w:frame="1"/>
        </w:rPr>
        <w:t>号</w:t>
      </w:r>
    </w:p>
    <w:p w:rsidR="00643F70" w:rsidRDefault="00643F70">
      <w:r>
        <w:rPr>
          <w:noProof/>
        </w:rPr>
        <w:drawing>
          <wp:inline distT="0" distB="0" distL="0" distR="0">
            <wp:extent cx="5200650" cy="200025"/>
            <wp:effectExtent l="0" t="0" r="0" b="9525"/>
            <wp:docPr id="1" name="图片 1" descr="http://www.dg.gov.cn/cndg/zfwj/201810/84d5236cd89e4303a5b6ee5569d7c89b/images/54a074f95c214ba58a51ae1165b4a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g.gov.cn/cndg/zfwj/201810/84d5236cd89e4303a5b6ee5569d7c89b/images/54a074f95c214ba58a51ae1165b4a8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00025"/>
                    </a:xfrm>
                    <a:prstGeom prst="rect">
                      <a:avLst/>
                    </a:prstGeom>
                    <a:noFill/>
                    <a:ln>
                      <a:noFill/>
                    </a:ln>
                  </pic:spPr>
                </pic:pic>
              </a:graphicData>
            </a:graphic>
          </wp:inline>
        </w:drawing>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36"/>
          <w:szCs w:val="36"/>
          <w:bdr w:val="none" w:sz="0" w:space="0" w:color="auto" w:frame="1"/>
        </w:rPr>
        <w:t>东莞市人民政府关于印发</w:t>
      </w:r>
      <w:proofErr w:type="gramStart"/>
      <w:r w:rsidRPr="00643F70">
        <w:rPr>
          <w:rFonts w:ascii="微软雅黑" w:eastAsia="微软雅黑" w:hAnsi="微软雅黑" w:cs="宋体" w:hint="eastAsia"/>
          <w:color w:val="535353"/>
          <w:kern w:val="0"/>
          <w:sz w:val="36"/>
          <w:szCs w:val="36"/>
          <w:bdr w:val="none" w:sz="0" w:space="0" w:color="auto" w:frame="1"/>
        </w:rPr>
        <w:t>《</w:t>
      </w:r>
      <w:proofErr w:type="gramEnd"/>
      <w:r w:rsidRPr="00643F70">
        <w:rPr>
          <w:rFonts w:ascii="微软雅黑" w:eastAsia="微软雅黑" w:hAnsi="微软雅黑" w:cs="宋体" w:hint="eastAsia"/>
          <w:color w:val="535353"/>
          <w:kern w:val="0"/>
          <w:sz w:val="36"/>
          <w:szCs w:val="36"/>
          <w:bdr w:val="none" w:sz="0" w:space="0" w:color="auto" w:frame="1"/>
        </w:rPr>
        <w:t>东莞市市场主体</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36"/>
          <w:szCs w:val="36"/>
          <w:bdr w:val="none" w:sz="0" w:space="0" w:color="auto" w:frame="1"/>
        </w:rPr>
        <w:t>住所（经营场所）登记管理办法</w:t>
      </w:r>
      <w:proofErr w:type="gramStart"/>
      <w:r w:rsidRPr="00643F70">
        <w:rPr>
          <w:rFonts w:ascii="微软雅黑" w:eastAsia="微软雅黑" w:hAnsi="微软雅黑" w:cs="宋体" w:hint="eastAsia"/>
          <w:color w:val="535353"/>
          <w:kern w:val="0"/>
          <w:sz w:val="36"/>
          <w:szCs w:val="36"/>
          <w:bdr w:val="none" w:sz="0" w:space="0" w:color="auto" w:frame="1"/>
        </w:rPr>
        <w:t>》</w:t>
      </w:r>
      <w:proofErr w:type="gramEnd"/>
      <w:r w:rsidRPr="00643F70">
        <w:rPr>
          <w:rFonts w:ascii="微软雅黑" w:eastAsia="微软雅黑" w:hAnsi="微软雅黑" w:cs="宋体" w:hint="eastAsia"/>
          <w:color w:val="535353"/>
          <w:kern w:val="0"/>
          <w:sz w:val="36"/>
          <w:szCs w:val="36"/>
          <w:bdr w:val="none" w:sz="0" w:space="0" w:color="auto" w:frame="1"/>
        </w:rPr>
        <w:t>的通知</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 </w:t>
      </w:r>
    </w:p>
    <w:p w:rsidR="00643F70" w:rsidRPr="00643F70" w:rsidRDefault="00643F70" w:rsidP="00643F70">
      <w:pPr>
        <w:widowControl/>
        <w:spacing w:beforeAutospacing="1" w:line="450" w:lineRule="atLeast"/>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各镇人民政府（街道办事处），市府直属各单位：</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现将《东莞市市场主体住所（经营场所）登记管理办法》印发给你们，请认真贯彻执行。</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 </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 </w:t>
      </w:r>
    </w:p>
    <w:p w:rsidR="00643F70" w:rsidRPr="00643F70" w:rsidRDefault="00643F70" w:rsidP="00643F70">
      <w:pPr>
        <w:widowControl/>
        <w:spacing w:beforeAutospacing="1" w:line="450" w:lineRule="atLeast"/>
        <w:ind w:firstLine="450"/>
        <w:jc w:val="righ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东莞市人民政府</w:t>
      </w:r>
    </w:p>
    <w:p w:rsidR="00643F70" w:rsidRPr="00643F70" w:rsidRDefault="00643F70" w:rsidP="00643F70">
      <w:pPr>
        <w:widowControl/>
        <w:spacing w:beforeAutospacing="1" w:line="450" w:lineRule="atLeast"/>
        <w:ind w:firstLine="450"/>
        <w:jc w:val="righ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2018</w:t>
      </w:r>
      <w:r w:rsidRPr="00643F70">
        <w:rPr>
          <w:rFonts w:ascii="&amp;quot" w:eastAsia="宋体" w:hAnsi="&amp;quot" w:cs="宋体"/>
          <w:color w:val="535353"/>
          <w:kern w:val="0"/>
          <w:sz w:val="23"/>
          <w:szCs w:val="23"/>
          <w:bdr w:val="none" w:sz="0" w:space="0" w:color="auto" w:frame="1"/>
        </w:rPr>
        <w:t>年</w:t>
      </w:r>
      <w:r w:rsidRPr="00643F70">
        <w:rPr>
          <w:rFonts w:ascii="&amp;quot" w:eastAsia="宋体" w:hAnsi="&amp;quot" w:cs="宋体"/>
          <w:color w:val="535353"/>
          <w:kern w:val="0"/>
          <w:sz w:val="23"/>
          <w:szCs w:val="23"/>
          <w:bdr w:val="none" w:sz="0" w:space="0" w:color="auto" w:frame="1"/>
        </w:rPr>
        <w:t>10</w:t>
      </w:r>
      <w:r w:rsidRPr="00643F70">
        <w:rPr>
          <w:rFonts w:ascii="&amp;quot" w:eastAsia="宋体" w:hAnsi="&amp;quot" w:cs="宋体"/>
          <w:color w:val="535353"/>
          <w:kern w:val="0"/>
          <w:sz w:val="23"/>
          <w:szCs w:val="23"/>
          <w:bdr w:val="none" w:sz="0" w:space="0" w:color="auto" w:frame="1"/>
        </w:rPr>
        <w:t>月</w:t>
      </w:r>
      <w:r w:rsidRPr="00643F70">
        <w:rPr>
          <w:rFonts w:ascii="&amp;quot" w:eastAsia="宋体" w:hAnsi="&amp;quot" w:cs="宋体"/>
          <w:color w:val="535353"/>
          <w:kern w:val="0"/>
          <w:sz w:val="23"/>
          <w:szCs w:val="23"/>
          <w:bdr w:val="none" w:sz="0" w:space="0" w:color="auto" w:frame="1"/>
        </w:rPr>
        <w:t>24</w:t>
      </w:r>
      <w:r w:rsidRPr="00643F70">
        <w:rPr>
          <w:rFonts w:ascii="&amp;quot" w:eastAsia="宋体" w:hAnsi="&amp;quot" w:cs="宋体"/>
          <w:color w:val="535353"/>
          <w:kern w:val="0"/>
          <w:sz w:val="23"/>
          <w:szCs w:val="23"/>
          <w:bdr w:val="none" w:sz="0" w:space="0" w:color="auto" w:frame="1"/>
        </w:rPr>
        <w:t>日</w:t>
      </w:r>
    </w:p>
    <w:p w:rsidR="00643F70" w:rsidRPr="00643F70" w:rsidRDefault="00643F70" w:rsidP="00643F70">
      <w:pPr>
        <w:widowControl/>
        <w:jc w:val="left"/>
        <w:rPr>
          <w:rFonts w:ascii="宋体" w:eastAsia="宋体" w:hAnsi="宋体" w:cs="宋体"/>
          <w:kern w:val="0"/>
          <w:sz w:val="24"/>
          <w:szCs w:val="24"/>
        </w:rPr>
      </w:pPr>
      <w:r w:rsidRPr="00643F70">
        <w:rPr>
          <w:rFonts w:ascii="&amp;quot" w:eastAsia="宋体" w:hAnsi="&amp;quot" w:cs="宋体"/>
          <w:color w:val="535353"/>
          <w:kern w:val="0"/>
          <w:sz w:val="23"/>
          <w:szCs w:val="23"/>
          <w:bdr w:val="none" w:sz="0" w:space="0" w:color="auto" w:frame="1"/>
        </w:rPr>
        <w:br w:type="textWrapping" w:clear="all"/>
      </w:r>
      <w:r w:rsidRPr="00643F70">
        <w:rPr>
          <w:rFonts w:ascii="&amp;quot" w:eastAsia="宋体" w:hAnsi="&amp;quot" w:cs="宋体"/>
          <w:color w:val="535353"/>
          <w:kern w:val="0"/>
          <w:sz w:val="23"/>
          <w:szCs w:val="23"/>
          <w:bdr w:val="none" w:sz="0" w:space="0" w:color="auto" w:frame="1"/>
        </w:rPr>
        <w:br/>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32"/>
          <w:szCs w:val="32"/>
          <w:bdr w:val="none" w:sz="0" w:space="0" w:color="auto" w:frame="1"/>
        </w:rPr>
        <w:t>东莞市市场主体住所（经营场所）</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32"/>
          <w:szCs w:val="32"/>
          <w:bdr w:val="none" w:sz="0" w:space="0" w:color="auto" w:frame="1"/>
        </w:rPr>
        <w:t>登记管理办法</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lastRenderedPageBreak/>
        <w:br/>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28"/>
          <w:szCs w:val="28"/>
          <w:bdr w:val="none" w:sz="0" w:space="0" w:color="auto" w:frame="1"/>
        </w:rPr>
        <w:t>第一章</w:t>
      </w:r>
      <w:r w:rsidRPr="00643F70">
        <w:rPr>
          <w:rFonts w:ascii="微软雅黑" w:eastAsia="微软雅黑" w:hAnsi="微软雅黑" w:cs="宋体" w:hint="eastAsia"/>
          <w:color w:val="535353"/>
          <w:kern w:val="0"/>
          <w:sz w:val="28"/>
          <w:szCs w:val="28"/>
          <w:bdr w:val="none" w:sz="0" w:space="0" w:color="auto" w:frame="1"/>
        </w:rPr>
        <w:t> </w:t>
      </w:r>
      <w:r w:rsidRPr="00643F70">
        <w:rPr>
          <w:rFonts w:ascii="微软雅黑" w:eastAsia="微软雅黑" w:hAnsi="微软雅黑" w:cs="宋体" w:hint="eastAsia"/>
          <w:color w:val="535353"/>
          <w:kern w:val="0"/>
          <w:sz w:val="28"/>
          <w:szCs w:val="28"/>
          <w:bdr w:val="none" w:sz="0" w:space="0" w:color="auto" w:frame="1"/>
        </w:rPr>
        <w:t>总则</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第一条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为规范市场主体住所登记管理，推进工商注册便利化，促进经济发展，根据《广东省商事登记条例》《广东省市场监管条例》的规定，结合本市实际，制定本办法。</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第二条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本办法适用于本市行政区域内市场主体住所（经营场所）的登记管理。</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本办法所称市场主体，指有限责任公司、股份有限公司、非公司企业法人、外商投资企业、合伙企业、个人独资企业及上述主体分支机构，农民专业合作社，个体工商户。</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市场主体的住所是其主要办事机构所在地；市场主体的经营场所是指其开展经营活动的场所。</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本办法有关住所的规定适用于市场主体的经营场所。集群注册托管企业及集群企业的住所登记，按照本市企业集群注册登记管理相关规定执行。</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第三条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市场主体住所应经登记机关登记；市场主体变更住所的，应当在迁入新住所之前向登记机关申请变更登记。</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第四条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登记机关对申请人提交的住所使用证明材料、住所信息申报材料实行形式审查，申请人对其提交材料的真实性负责。</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第五条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市场主体住所的地址应当以公安部门设置的门楼牌号</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标准地址</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进行申请。如房间未有标准地址的，应到当地门楼牌管理部门申请标准地址。</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商场和商品交易市场中不是独立房间、没有标准地址的铺位或摊档，由商场和商品交易市场开办者参照门楼牌设置的相关要求，申请标准地址后，再申请登记。</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lastRenderedPageBreak/>
        <w:t>商场和商品交易市场开办者应当及时向当地登记机关提供其管理的商场和商品交易市场门楼牌号标准地址和铺位、摊档编号。</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第六条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市场主体的住所依法应当经规划、住建、国土、公安、消防、环保、文化、卫生、安监、城管等行政部门许可、登记、备案方可开展经营活动的，开展经营活动前须依法办理有关手续。</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28"/>
          <w:szCs w:val="28"/>
          <w:bdr w:val="none" w:sz="0" w:space="0" w:color="auto" w:frame="1"/>
        </w:rPr>
        <w:t>第二章</w:t>
      </w:r>
      <w:r w:rsidRPr="00643F70">
        <w:rPr>
          <w:rFonts w:ascii="微软雅黑" w:eastAsia="微软雅黑" w:hAnsi="微软雅黑" w:cs="宋体" w:hint="eastAsia"/>
          <w:color w:val="535353"/>
          <w:kern w:val="0"/>
          <w:sz w:val="28"/>
          <w:szCs w:val="28"/>
          <w:bdr w:val="none" w:sz="0" w:space="0" w:color="auto" w:frame="1"/>
        </w:rPr>
        <w:t> </w:t>
      </w:r>
      <w:r w:rsidRPr="00643F70">
        <w:rPr>
          <w:rFonts w:ascii="微软雅黑" w:eastAsia="微软雅黑" w:hAnsi="微软雅黑" w:cs="宋体" w:hint="eastAsia"/>
          <w:color w:val="535353"/>
          <w:kern w:val="0"/>
          <w:sz w:val="28"/>
          <w:szCs w:val="28"/>
          <w:bdr w:val="none" w:sz="0" w:space="0" w:color="auto" w:frame="1"/>
        </w:rPr>
        <w:t>住所要求</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第七条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市场主体应当使用固定场所作为住所，并对住所的合法性、安全性负责。</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市场主体的住所应当具备必要的经营条件，并且以独立空间的形式存在，商场和商品交易市场中的铺位或摊档、住所托管的集群注册企业除外。</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住所或经营场所的面积、布局等设置应当符合相关法律、法规及本市的相关规定。</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第八条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市场主体将面积较大的房间分隔为多个独立房间，应到当地门楼牌管理部门给每个房间申请标准地址，使用标准地址申请登记。</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将办公场所分隔为卡座、</w:t>
      </w:r>
      <w:proofErr w:type="gramStart"/>
      <w:r w:rsidRPr="00643F70">
        <w:rPr>
          <w:rFonts w:ascii="&amp;quot" w:eastAsia="宋体" w:hAnsi="&amp;quot" w:cs="宋体"/>
          <w:color w:val="535353"/>
          <w:kern w:val="0"/>
          <w:sz w:val="23"/>
          <w:szCs w:val="23"/>
          <w:bdr w:val="none" w:sz="0" w:space="0" w:color="auto" w:frame="1"/>
        </w:rPr>
        <w:t>座席</w:t>
      </w:r>
      <w:proofErr w:type="gramEnd"/>
      <w:r w:rsidRPr="00643F70">
        <w:rPr>
          <w:rFonts w:ascii="&amp;quot" w:eastAsia="宋体" w:hAnsi="&amp;quot" w:cs="宋体"/>
          <w:color w:val="535353"/>
          <w:kern w:val="0"/>
          <w:sz w:val="23"/>
          <w:szCs w:val="23"/>
          <w:bdr w:val="none" w:sz="0" w:space="0" w:color="auto" w:frame="1"/>
        </w:rPr>
        <w:t>等非独立房间的，应当按本市企业集群注册登记管理相关规定登记。</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第九条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符合下列情形之一的，同一地址可以申请登记为多个市场主体住所：</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（一）同一地址登记的多个市场主体之间有投资关系；</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（二）同一地址登记的原市场主体已不在该地址开展经营活动。</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申请人申请住所登记时，应对上述情况予以说明。</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28"/>
          <w:szCs w:val="28"/>
          <w:bdr w:val="none" w:sz="0" w:space="0" w:color="auto" w:frame="1"/>
        </w:rPr>
        <w:t>第三章</w:t>
      </w:r>
      <w:r w:rsidRPr="00643F70">
        <w:rPr>
          <w:rFonts w:ascii="微软雅黑" w:eastAsia="微软雅黑" w:hAnsi="微软雅黑" w:cs="宋体" w:hint="eastAsia"/>
          <w:color w:val="535353"/>
          <w:kern w:val="0"/>
          <w:sz w:val="28"/>
          <w:szCs w:val="28"/>
          <w:bdr w:val="none" w:sz="0" w:space="0" w:color="auto" w:frame="1"/>
        </w:rPr>
        <w:t> </w:t>
      </w:r>
      <w:r w:rsidRPr="00643F70">
        <w:rPr>
          <w:rFonts w:ascii="微软雅黑" w:eastAsia="微软雅黑" w:hAnsi="微软雅黑" w:cs="宋体" w:hint="eastAsia"/>
          <w:color w:val="535353"/>
          <w:kern w:val="0"/>
          <w:sz w:val="28"/>
          <w:szCs w:val="28"/>
          <w:bdr w:val="none" w:sz="0" w:space="0" w:color="auto" w:frame="1"/>
        </w:rPr>
        <w:t>住所信息申报</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lastRenderedPageBreak/>
        <w:t>第十条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申请登记注册、许可审批及备案时，实行住所信息申报。申请人向登记机关、许可审批及备案部门申报住所信息作为其住所使用证明，无需提交不动产权属证明、租赁合同、村（居）委会证明等住所使用证明材料。</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法律、法规、规章对市场主体申请许可需提交的住所证明材料有具体规定的，从其规定。</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登记机关、许可审批及备案部门应互通互认市场主体申报的住所信息。</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第十一条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申报的住所信息应包括：</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（一）市场主体联络人及联系方式；</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（二）市场主体住所地址及邮政编码；</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（三）房屋所有权人、房屋使用权取得方式；</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（四）住所符合本办法规定的承诺与声明；</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（五）其他有关情况说明。</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市场主体住所信息申报的文书由登记机关制定。</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第十二条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下列情形不适用住所信息申报：</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一）拟申请从事桑拿按摩、沐足、歌舞、游艺、美容美体、旅业、餐饮服务、网吧、电镀、漂染、印花、洗水、制革、造纸、电力生产、垃圾处理、再生资源回收和处理、燃气经营、危险化学品、民用爆炸物品、烟花爆竹、放射性物品经营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（二）以法定用途为住宅的商品房和政府保障性住房、军队房产作为住所（经营场所）的。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第十三条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申请人申请工商登记注册不适用住所信息申报的，应当向登记机关提交如下住所使用证明：</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lastRenderedPageBreak/>
        <w:t>（一）使用自有房产的，使用证明为不动产权属证明；使用非自有房产的，使用证明为业主不动产权属证明和房屋租赁协议或者无偿使用证明。未取得不动产权属证明的，提交房地产管理部门出具的证明，或者房屋竣工验收证明、购房合同及房屋销售许可证，或者镇人民政府、街道办事处、园区管委会、村（居）民委员会出具的相关证明，或者行政机关、事业单位为自有房屋出具的证明；</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（二）使用宾馆、饭店的，使用证明为房屋租赁协议；</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（三）使用军队房产的，使用证明为《军队房地产使用许可证》。</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依法将住宅改作商业用途的，须同时提交已征求有利害关系业主同意的由村（居）委会或小区业主委员会出具的证明，以及申请人的承诺书。</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市场主体将其住所对外转租、分租的，须征求房屋产权人同意。</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采取住所信息申报的方式办理设立登记的市场主体，变更住所、经营范围后存在本办法第十二条所列情形的，应当按本条的规定提交住所使用证明。</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28"/>
          <w:szCs w:val="28"/>
          <w:bdr w:val="none" w:sz="0" w:space="0" w:color="auto" w:frame="1"/>
        </w:rPr>
        <w:t>第四章</w:t>
      </w:r>
      <w:r w:rsidRPr="00643F70">
        <w:rPr>
          <w:rFonts w:ascii="微软雅黑" w:eastAsia="微软雅黑" w:hAnsi="微软雅黑" w:cs="宋体" w:hint="eastAsia"/>
          <w:color w:val="535353"/>
          <w:kern w:val="0"/>
          <w:sz w:val="28"/>
          <w:szCs w:val="28"/>
          <w:bdr w:val="none" w:sz="0" w:space="0" w:color="auto" w:frame="1"/>
        </w:rPr>
        <w:t> </w:t>
      </w:r>
      <w:r w:rsidRPr="00643F70">
        <w:rPr>
          <w:rFonts w:ascii="微软雅黑" w:eastAsia="微软雅黑" w:hAnsi="微软雅黑" w:cs="宋体" w:hint="eastAsia"/>
          <w:color w:val="535353"/>
          <w:kern w:val="0"/>
          <w:sz w:val="28"/>
          <w:szCs w:val="28"/>
          <w:bdr w:val="none" w:sz="0" w:space="0" w:color="auto" w:frame="1"/>
        </w:rPr>
        <w:t>监督管理</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第十四条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市场主体住所实行属地管理，各镇街（园区）应当强化市场主体住所日常监管，结合社会服务管理</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智网工程</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，组织实施市场主体住所监督管理工作，并对辖区内各部门、各村（社区）、网格管理员队伍的监督管理工作进行督查考核。</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村（社区）、网格管理员队伍应当依照规定的职责，对市场主体住所进行日常检查。发现市场主体登记住所信息与实际不符，或住所不符合法律、法规及本办法规定的，应当督促、引导其限期改正，拒不改正的，及时通报具有监管职责的部门。</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第十五条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各部门应当根据</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谁审批、谁监管，谁主管、谁监管</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原则，加强住所的监督管理。</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lastRenderedPageBreak/>
        <w:t>工商部门负责对隐瞒真实情况、申报虚假住所信息、提交虚假住所使用证明，以及未经登记擅自变更住所的违法行为依法查处；对通过登记的住所或者经营场所无法联系的市场主体，按规定列入经营异常名录。</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城市综合管理部门负责对未经批准、未按照批准内容进行临时建设，或临时建筑物、构筑物超过批准期限不拆除的违法行为依法查处。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住</w:t>
      </w:r>
      <w:proofErr w:type="gramStart"/>
      <w:r w:rsidRPr="00643F70">
        <w:rPr>
          <w:rFonts w:ascii="&amp;quot" w:eastAsia="宋体" w:hAnsi="&amp;quot" w:cs="宋体"/>
          <w:color w:val="535353"/>
          <w:kern w:val="0"/>
          <w:sz w:val="23"/>
          <w:szCs w:val="23"/>
          <w:bdr w:val="none" w:sz="0" w:space="0" w:color="auto" w:frame="1"/>
        </w:rPr>
        <w:t>建部门</w:t>
      </w:r>
      <w:proofErr w:type="gramEnd"/>
      <w:r w:rsidRPr="00643F70">
        <w:rPr>
          <w:rFonts w:ascii="&amp;quot" w:eastAsia="宋体" w:hAnsi="&amp;quot" w:cs="宋体"/>
          <w:color w:val="535353"/>
          <w:kern w:val="0"/>
          <w:sz w:val="23"/>
          <w:szCs w:val="23"/>
          <w:bdr w:val="none" w:sz="0" w:space="0" w:color="auto" w:frame="1"/>
        </w:rPr>
        <w:t>负责依职权做好房屋使用安全管理工作，对违反房屋使用安全管理规定的违法行为依法查处。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国土部门负责对违法违规用地行为进行查处。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安全监管部门负责对职权内工矿企业住所存在的生产经营活动中的安全生产违法行为依法查处；对生产、储存、经营危险化学品</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不包括港口</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和烟花爆竹的住所中不符合国家安全生产有关法律、法规规定的违法行为依法查处。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消防工作管理部门负责对</w:t>
      </w:r>
      <w:proofErr w:type="gramStart"/>
      <w:r w:rsidRPr="00643F70">
        <w:rPr>
          <w:rFonts w:ascii="&amp;quot" w:eastAsia="宋体" w:hAnsi="&amp;quot" w:cs="宋体"/>
          <w:color w:val="535353"/>
          <w:kern w:val="0"/>
          <w:sz w:val="23"/>
          <w:szCs w:val="23"/>
          <w:bdr w:val="none" w:sz="0" w:space="0" w:color="auto" w:frame="1"/>
        </w:rPr>
        <w:t>住所消防</w:t>
      </w:r>
      <w:proofErr w:type="gramEnd"/>
      <w:r w:rsidRPr="00643F70">
        <w:rPr>
          <w:rFonts w:ascii="&amp;quot" w:eastAsia="宋体" w:hAnsi="&amp;quot" w:cs="宋体"/>
          <w:color w:val="535353"/>
          <w:kern w:val="0"/>
          <w:sz w:val="23"/>
          <w:szCs w:val="23"/>
          <w:bdr w:val="none" w:sz="0" w:space="0" w:color="auto" w:frame="1"/>
        </w:rPr>
        <w:t>工作实施监督管理，对违反消防法律、法规的行为依法查处。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公安部门负责建立标准地址信息库，及时根据有关申请对没有门楼牌号的空间按规定编制门楼牌号；对利用住所从事</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黄、赌、毒</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等违法行为依法查处；对在人民防空工程内生产、储存爆炸、剧毒、易燃、放射性等危险品的违法行为依法查处。</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环保部门负责对市场主体的环境保护工作实施监督管理。</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color w:val="535353"/>
          <w:kern w:val="0"/>
          <w:sz w:val="23"/>
          <w:szCs w:val="23"/>
          <w:bdr w:val="none" w:sz="0" w:space="0" w:color="auto" w:frame="1"/>
        </w:rPr>
        <w:t>其他部门依职能对市场主体住所进行监督管理。</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第十六条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市场主体违反本办法规定，除依照有关法律、法规规定处理外，纳入信用管理。</w:t>
      </w:r>
    </w:p>
    <w:p w:rsidR="00643F70" w:rsidRPr="00643F70" w:rsidRDefault="00643F70" w:rsidP="00643F70">
      <w:pPr>
        <w:widowControl/>
        <w:spacing w:beforeAutospacing="1" w:line="450" w:lineRule="atLeast"/>
        <w:ind w:firstLine="450"/>
        <w:jc w:val="center"/>
        <w:rPr>
          <w:rFonts w:ascii="&amp;quot" w:eastAsia="宋体" w:hAnsi="&amp;quot" w:cs="宋体"/>
          <w:color w:val="535353"/>
          <w:kern w:val="0"/>
          <w:sz w:val="23"/>
          <w:szCs w:val="23"/>
        </w:rPr>
      </w:pPr>
      <w:r w:rsidRPr="00643F70">
        <w:rPr>
          <w:rFonts w:ascii="微软雅黑" w:eastAsia="微软雅黑" w:hAnsi="微软雅黑" w:cs="宋体" w:hint="eastAsia"/>
          <w:color w:val="535353"/>
          <w:kern w:val="0"/>
          <w:sz w:val="28"/>
          <w:szCs w:val="28"/>
          <w:bdr w:val="none" w:sz="0" w:space="0" w:color="auto" w:frame="1"/>
        </w:rPr>
        <w:t>第五章</w:t>
      </w:r>
      <w:r w:rsidRPr="00643F70">
        <w:rPr>
          <w:rFonts w:ascii="微软雅黑" w:eastAsia="微软雅黑" w:hAnsi="微软雅黑" w:cs="宋体" w:hint="eastAsia"/>
          <w:color w:val="535353"/>
          <w:kern w:val="0"/>
          <w:sz w:val="28"/>
          <w:szCs w:val="28"/>
          <w:bdr w:val="none" w:sz="0" w:space="0" w:color="auto" w:frame="1"/>
        </w:rPr>
        <w:t> </w:t>
      </w:r>
      <w:r w:rsidRPr="00643F70">
        <w:rPr>
          <w:rFonts w:ascii="微软雅黑" w:eastAsia="微软雅黑" w:hAnsi="微软雅黑" w:cs="宋体" w:hint="eastAsia"/>
          <w:color w:val="535353"/>
          <w:kern w:val="0"/>
          <w:sz w:val="28"/>
          <w:szCs w:val="28"/>
          <w:bdr w:val="none" w:sz="0" w:space="0" w:color="auto" w:frame="1"/>
        </w:rPr>
        <w:t>附则</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lastRenderedPageBreak/>
        <w:t>第十七条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本办法所称</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商品交易市场</w:t>
      </w:r>
      <w:r w:rsidRPr="00643F70">
        <w:rPr>
          <w:rFonts w:ascii="&amp;quot" w:eastAsia="宋体" w:hAnsi="&amp;quot" w:cs="宋体"/>
          <w:color w:val="535353"/>
          <w:kern w:val="0"/>
          <w:sz w:val="23"/>
          <w:szCs w:val="23"/>
          <w:bdr w:val="none" w:sz="0" w:space="0" w:color="auto" w:frame="1"/>
        </w:rPr>
        <w:t>”</w:t>
      </w:r>
      <w:r w:rsidRPr="00643F70">
        <w:rPr>
          <w:rFonts w:ascii="&amp;quot" w:eastAsia="宋体" w:hAnsi="&amp;quot" w:cs="宋体"/>
          <w:color w:val="535353"/>
          <w:kern w:val="0"/>
          <w:sz w:val="23"/>
          <w:szCs w:val="23"/>
          <w:bdr w:val="none" w:sz="0" w:space="0" w:color="auto" w:frame="1"/>
        </w:rPr>
        <w:t>是指有固定的交易场地、设施，有若干经营者进场经营，对生产资料、生活资料实行集中、公开、现货交易的场所，一般指集贸市场或专业市场。</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第十八条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本办法由市工商行政管理部门会同有关部门负责解释。</w:t>
      </w:r>
    </w:p>
    <w:p w:rsidR="00643F70" w:rsidRPr="00643F70" w:rsidRDefault="00643F70" w:rsidP="00643F70">
      <w:pPr>
        <w:widowControl/>
        <w:spacing w:beforeAutospacing="1" w:line="450" w:lineRule="atLeast"/>
        <w:ind w:firstLine="450"/>
        <w:jc w:val="left"/>
        <w:rPr>
          <w:rFonts w:ascii="&amp;quot" w:eastAsia="宋体" w:hAnsi="&amp;quot" w:cs="宋体"/>
          <w:color w:val="535353"/>
          <w:kern w:val="0"/>
          <w:sz w:val="23"/>
          <w:szCs w:val="23"/>
        </w:rPr>
      </w:pPr>
      <w:r w:rsidRPr="00643F70">
        <w:rPr>
          <w:rFonts w:ascii="&amp;quot" w:eastAsia="宋体" w:hAnsi="&amp;quot" w:cs="宋体"/>
          <w:b/>
          <w:bCs/>
          <w:color w:val="535353"/>
          <w:kern w:val="0"/>
          <w:sz w:val="23"/>
          <w:szCs w:val="23"/>
          <w:bdr w:val="none" w:sz="0" w:space="0" w:color="auto" w:frame="1"/>
        </w:rPr>
        <w:t>第十九条</w:t>
      </w:r>
      <w:r w:rsidRPr="00643F70">
        <w:rPr>
          <w:rFonts w:ascii="&amp;quot" w:eastAsia="宋体" w:hAnsi="&amp;quot" w:cs="宋体"/>
          <w:color w:val="535353"/>
          <w:kern w:val="0"/>
          <w:sz w:val="23"/>
          <w:szCs w:val="23"/>
          <w:bdr w:val="none" w:sz="0" w:space="0" w:color="auto" w:frame="1"/>
        </w:rPr>
        <w:t> </w:t>
      </w:r>
      <w:r w:rsidRPr="00643F70">
        <w:rPr>
          <w:rFonts w:ascii="&amp;quot" w:eastAsia="宋体" w:hAnsi="&amp;quot" w:cs="宋体"/>
          <w:color w:val="535353"/>
          <w:kern w:val="0"/>
          <w:sz w:val="23"/>
          <w:szCs w:val="23"/>
          <w:bdr w:val="none" w:sz="0" w:space="0" w:color="auto" w:frame="1"/>
        </w:rPr>
        <w:t>本办法自</w:t>
      </w:r>
      <w:r w:rsidRPr="00643F70">
        <w:rPr>
          <w:rFonts w:ascii="&amp;quot" w:eastAsia="宋体" w:hAnsi="&amp;quot" w:cs="宋体"/>
          <w:color w:val="535353"/>
          <w:kern w:val="0"/>
          <w:sz w:val="23"/>
          <w:szCs w:val="23"/>
          <w:bdr w:val="none" w:sz="0" w:space="0" w:color="auto" w:frame="1"/>
        </w:rPr>
        <w:t>2018</w:t>
      </w:r>
      <w:r w:rsidRPr="00643F70">
        <w:rPr>
          <w:rFonts w:ascii="&amp;quot" w:eastAsia="宋体" w:hAnsi="&amp;quot" w:cs="宋体"/>
          <w:color w:val="535353"/>
          <w:kern w:val="0"/>
          <w:sz w:val="23"/>
          <w:szCs w:val="23"/>
          <w:bdr w:val="none" w:sz="0" w:space="0" w:color="auto" w:frame="1"/>
        </w:rPr>
        <w:t>年</w:t>
      </w:r>
      <w:r w:rsidRPr="00643F70">
        <w:rPr>
          <w:rFonts w:ascii="&amp;quot" w:eastAsia="宋体" w:hAnsi="&amp;quot" w:cs="宋体"/>
          <w:color w:val="535353"/>
          <w:kern w:val="0"/>
          <w:sz w:val="23"/>
          <w:szCs w:val="23"/>
          <w:bdr w:val="none" w:sz="0" w:space="0" w:color="auto" w:frame="1"/>
        </w:rPr>
        <w:t>10</w:t>
      </w:r>
      <w:r w:rsidRPr="00643F70">
        <w:rPr>
          <w:rFonts w:ascii="&amp;quot" w:eastAsia="宋体" w:hAnsi="&amp;quot" w:cs="宋体"/>
          <w:color w:val="535353"/>
          <w:kern w:val="0"/>
          <w:sz w:val="23"/>
          <w:szCs w:val="23"/>
          <w:bdr w:val="none" w:sz="0" w:space="0" w:color="auto" w:frame="1"/>
        </w:rPr>
        <w:t>月</w:t>
      </w:r>
      <w:r w:rsidRPr="00643F70">
        <w:rPr>
          <w:rFonts w:ascii="&amp;quot" w:eastAsia="宋体" w:hAnsi="&amp;quot" w:cs="宋体"/>
          <w:color w:val="535353"/>
          <w:kern w:val="0"/>
          <w:sz w:val="23"/>
          <w:szCs w:val="23"/>
          <w:bdr w:val="none" w:sz="0" w:space="0" w:color="auto" w:frame="1"/>
        </w:rPr>
        <w:t>24</w:t>
      </w:r>
      <w:r w:rsidRPr="00643F70">
        <w:rPr>
          <w:rFonts w:ascii="&amp;quot" w:eastAsia="宋体" w:hAnsi="&amp;quot" w:cs="宋体"/>
          <w:color w:val="535353"/>
          <w:kern w:val="0"/>
          <w:sz w:val="23"/>
          <w:szCs w:val="23"/>
          <w:bdr w:val="none" w:sz="0" w:space="0" w:color="auto" w:frame="1"/>
        </w:rPr>
        <w:t>日起施行，有效期至</w:t>
      </w:r>
      <w:r w:rsidRPr="00643F70">
        <w:rPr>
          <w:rFonts w:ascii="&amp;quot" w:eastAsia="宋体" w:hAnsi="&amp;quot" w:cs="宋体"/>
          <w:color w:val="535353"/>
          <w:kern w:val="0"/>
          <w:sz w:val="23"/>
          <w:szCs w:val="23"/>
          <w:bdr w:val="none" w:sz="0" w:space="0" w:color="auto" w:frame="1"/>
        </w:rPr>
        <w:t>2023</w:t>
      </w:r>
      <w:r w:rsidRPr="00643F70">
        <w:rPr>
          <w:rFonts w:ascii="&amp;quot" w:eastAsia="宋体" w:hAnsi="&amp;quot" w:cs="宋体"/>
          <w:color w:val="535353"/>
          <w:kern w:val="0"/>
          <w:sz w:val="23"/>
          <w:szCs w:val="23"/>
          <w:bdr w:val="none" w:sz="0" w:space="0" w:color="auto" w:frame="1"/>
        </w:rPr>
        <w:t>年</w:t>
      </w:r>
      <w:r w:rsidRPr="00643F70">
        <w:rPr>
          <w:rFonts w:ascii="&amp;quot" w:eastAsia="宋体" w:hAnsi="&amp;quot" w:cs="宋体"/>
          <w:color w:val="535353"/>
          <w:kern w:val="0"/>
          <w:sz w:val="23"/>
          <w:szCs w:val="23"/>
          <w:bdr w:val="none" w:sz="0" w:space="0" w:color="auto" w:frame="1"/>
        </w:rPr>
        <w:t>10</w:t>
      </w:r>
      <w:r w:rsidRPr="00643F70">
        <w:rPr>
          <w:rFonts w:ascii="&amp;quot" w:eastAsia="宋体" w:hAnsi="&amp;quot" w:cs="宋体"/>
          <w:color w:val="535353"/>
          <w:kern w:val="0"/>
          <w:sz w:val="23"/>
          <w:szCs w:val="23"/>
          <w:bdr w:val="none" w:sz="0" w:space="0" w:color="auto" w:frame="1"/>
        </w:rPr>
        <w:t>月</w:t>
      </w:r>
      <w:r w:rsidRPr="00643F70">
        <w:rPr>
          <w:rFonts w:ascii="&amp;quot" w:eastAsia="宋体" w:hAnsi="&amp;quot" w:cs="宋体"/>
          <w:color w:val="535353"/>
          <w:kern w:val="0"/>
          <w:sz w:val="23"/>
          <w:szCs w:val="23"/>
          <w:bdr w:val="none" w:sz="0" w:space="0" w:color="auto" w:frame="1"/>
        </w:rPr>
        <w:t>23</w:t>
      </w:r>
      <w:r w:rsidRPr="00643F70">
        <w:rPr>
          <w:rFonts w:ascii="&amp;quot" w:eastAsia="宋体" w:hAnsi="&amp;quot" w:cs="宋体"/>
          <w:color w:val="535353"/>
          <w:kern w:val="0"/>
          <w:sz w:val="23"/>
          <w:szCs w:val="23"/>
          <w:bdr w:val="none" w:sz="0" w:space="0" w:color="auto" w:frame="1"/>
        </w:rPr>
        <w:t>日。</w:t>
      </w:r>
    </w:p>
    <w:p w:rsidR="00643F70" w:rsidRPr="00643F70" w:rsidRDefault="00643F70">
      <w:pPr>
        <w:rPr>
          <w:rFonts w:hint="eastAsia"/>
        </w:rPr>
      </w:pPr>
      <w:bookmarkStart w:id="0" w:name="_GoBack"/>
      <w:bookmarkEnd w:id="0"/>
    </w:p>
    <w:sectPr w:rsidR="00643F70" w:rsidRPr="0064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70"/>
    <w:rsid w:val="00643F70"/>
    <w:rsid w:val="0077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413F"/>
  <w15:chartTrackingRefBased/>
  <w15:docId w15:val="{7144D34D-ED3C-4786-8107-C02BA7B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aidx">
    <w:name w:val="leaidx"/>
    <w:basedOn w:val="a0"/>
    <w:rsid w:val="00643F70"/>
  </w:style>
  <w:style w:type="paragraph" w:styleId="a3">
    <w:name w:val="Normal (Web)"/>
    <w:basedOn w:val="a"/>
    <w:uiPriority w:val="99"/>
    <w:semiHidden/>
    <w:unhideWhenUsed/>
    <w:rsid w:val="00643F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CXKJ</dc:creator>
  <cp:keywords/>
  <dc:description/>
  <cp:lastModifiedBy>CXKJ</cp:lastModifiedBy>
  <cp:revision>1</cp:revision>
  <dcterms:created xsi:type="dcterms:W3CDTF">2019-06-22T03:45:00Z</dcterms:created>
  <dcterms:modified xsi:type="dcterms:W3CDTF">2019-06-22T03:46:00Z</dcterms:modified>
</cp:coreProperties>
</file>